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B9" w:rsidRDefault="00D34BB9" w:rsidP="00080688">
      <w:pPr>
        <w:jc w:val="center"/>
        <w:rPr>
          <w:b/>
          <w:sz w:val="56"/>
        </w:rPr>
      </w:pPr>
    </w:p>
    <w:p w:rsidR="00D34BB9" w:rsidRPr="00383E1A" w:rsidRDefault="00025FD4" w:rsidP="00080688">
      <w:pPr>
        <w:jc w:val="center"/>
        <w:rPr>
          <w:rFonts w:ascii="Arial" w:hAnsi="Arial" w:cs="Arial"/>
          <w:b/>
          <w:sz w:val="56"/>
        </w:rPr>
      </w:pPr>
      <w:r>
        <w:rPr>
          <w:noProof/>
          <w:lang w:eastAsia="en-GB"/>
        </w:rPr>
        <mc:AlternateContent>
          <mc:Choice Requires="wps">
            <w:drawing>
              <wp:anchor distT="0" distB="0" distL="114300" distR="114300" simplePos="0" relativeHeight="251653632" behindDoc="0" locked="0" layoutInCell="1" allowOverlap="1">
                <wp:simplePos x="0" y="0"/>
                <wp:positionH relativeFrom="column">
                  <wp:posOffset>222885</wp:posOffset>
                </wp:positionH>
                <wp:positionV relativeFrom="paragraph">
                  <wp:posOffset>1562735</wp:posOffset>
                </wp:positionV>
                <wp:extent cx="5614035" cy="3488690"/>
                <wp:effectExtent l="0" t="0" r="5715"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3488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384C" w:rsidRDefault="002B384C">
                            <w:r>
                              <w:rPr>
                                <w:noProof/>
                                <w:lang w:eastAsia="en-GB"/>
                              </w:rPr>
                              <w:drawing>
                                <wp:inline distT="0" distB="0" distL="0" distR="0">
                                  <wp:extent cx="5430520" cy="324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0520" cy="32448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55pt;margin-top:123.05pt;width:442.05pt;height:274.7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" stroked="f">
                <v:textbox style="mso-fit-shape-to-text:t">
                  <w:txbxContent>
                    <w:p w:rsidR="002B384C" w:rsidRDefault="002B384C">
                      <w:r>
                        <w:rPr>
                          <w:noProof/>
                          <w:lang w:eastAsia="en-GB"/>
                        </w:rPr>
                        <w:drawing>
                          <wp:inline distT="0" distB="0" distL="0" distR="0">
                            <wp:extent cx="5430520" cy="324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0520" cy="3244850"/>
                                    </a:xfrm>
                                    <a:prstGeom prst="rect">
                                      <a:avLst/>
                                    </a:prstGeom>
                                    <a:noFill/>
                                    <a:ln>
                                      <a:noFill/>
                                    </a:ln>
                                  </pic:spPr>
                                </pic:pic>
                              </a:graphicData>
                            </a:graphic>
                          </wp:inline>
                        </w:drawing>
                      </w:r>
                    </w:p>
                  </w:txbxContent>
                </v:textbox>
              </v:shape>
            </w:pict>
          </mc:Fallback>
        </mc:AlternateContent>
      </w:r>
      <w:r w:rsidR="00D34BB9" w:rsidRPr="00383E1A">
        <w:rPr>
          <w:rFonts w:ascii="Arial" w:hAnsi="Arial" w:cs="Arial"/>
          <w:b/>
          <w:sz w:val="56"/>
        </w:rPr>
        <w:t>The Learning Support Advisory Team Se</w:t>
      </w:r>
      <w:r w:rsidR="00D34BB9">
        <w:rPr>
          <w:rFonts w:ascii="Arial" w:hAnsi="Arial" w:cs="Arial"/>
          <w:b/>
          <w:sz w:val="56"/>
        </w:rPr>
        <w:t>rvice Level Agreement (SLA) 201</w:t>
      </w:r>
      <w:r w:rsidR="006F716A">
        <w:rPr>
          <w:rFonts w:ascii="Arial" w:hAnsi="Arial" w:cs="Arial"/>
          <w:b/>
          <w:sz w:val="56"/>
        </w:rPr>
        <w:t>8-19</w:t>
      </w: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pPr>
        <w:rPr>
          <w:rFonts w:ascii="Arial" w:hAnsi="Arial" w:cs="Arial"/>
        </w:rPr>
      </w:pPr>
    </w:p>
    <w:p w:rsidR="00D34BB9" w:rsidRPr="00383E1A" w:rsidRDefault="00D34BB9" w:rsidP="0021218F">
      <w:pPr>
        <w:jc w:val="center"/>
        <w:rPr>
          <w:rFonts w:ascii="Arial" w:hAnsi="Arial" w:cs="Arial"/>
        </w:rPr>
      </w:pPr>
    </w:p>
    <w:p w:rsidR="00D34BB9" w:rsidRPr="00383E1A" w:rsidRDefault="00D34BB9" w:rsidP="0021218F">
      <w:pPr>
        <w:shd w:val="clear" w:color="auto" w:fill="4BACC6" w:themeFill="accent5"/>
        <w:jc w:val="center"/>
        <w:rPr>
          <w:rFonts w:ascii="Arial" w:hAnsi="Arial" w:cs="Arial"/>
          <w:sz w:val="32"/>
        </w:rPr>
      </w:pPr>
      <w:r w:rsidRPr="00383E1A">
        <w:rPr>
          <w:rFonts w:ascii="Arial" w:hAnsi="Arial" w:cs="Arial"/>
          <w:sz w:val="32"/>
        </w:rPr>
        <w:t xml:space="preserve">The Learning Support Advisory Team is committed to working in partnership with schools, parents and other professionals to </w:t>
      </w:r>
      <w:r w:rsidRPr="00383E1A">
        <w:rPr>
          <w:rFonts w:ascii="Arial" w:hAnsi="Arial" w:cs="Arial"/>
          <w:sz w:val="32"/>
        </w:rPr>
        <w:lastRenderedPageBreak/>
        <w:t>raise standards of achievement for pupils with special educational needs.</w:t>
      </w:r>
    </w:p>
    <w:p w:rsidR="00D34BB9" w:rsidRPr="00383E1A" w:rsidRDefault="00D34BB9">
      <w:pPr>
        <w:rPr>
          <w:rFonts w:ascii="Arial" w:hAnsi="Arial" w:cs="Arial"/>
          <w:sz w:val="32"/>
        </w:rPr>
      </w:pPr>
    </w:p>
    <w:p w:rsidR="00D34BB9" w:rsidRPr="00383E1A" w:rsidRDefault="00D34BB9">
      <w:pPr>
        <w:rPr>
          <w:rFonts w:ascii="Arial" w:hAnsi="Arial" w:cs="Arial"/>
          <w:sz w:val="32"/>
        </w:rPr>
      </w:pPr>
    </w:p>
    <w:p w:rsidR="00D34BB9" w:rsidRPr="00383E1A" w:rsidRDefault="00D34BB9">
      <w:pPr>
        <w:rPr>
          <w:rFonts w:ascii="Arial" w:hAnsi="Arial" w:cs="Arial"/>
          <w:sz w:val="32"/>
        </w:rPr>
      </w:pPr>
    </w:p>
    <w:p w:rsidR="00D34BB9" w:rsidRDefault="00025FD4">
      <w:pPr>
        <w:rPr>
          <w:rFonts w:ascii="Arial" w:hAnsi="Arial" w:cs="Arial"/>
          <w:sz w:val="32"/>
        </w:rPr>
      </w:pPr>
      <w:r>
        <w:rPr>
          <w:rFonts w:ascii="Arial" w:hAnsi="Arial" w:cs="Arial"/>
          <w:noProof/>
          <w:sz w:val="32"/>
          <w:lang w:eastAsia="en-GB"/>
        </w:rPr>
        <mc:AlternateContent>
          <mc:Choice Requires="wps">
            <w:drawing>
              <wp:anchor distT="0" distB="0" distL="114300" distR="114300" simplePos="0" relativeHeight="251662848" behindDoc="0" locked="0" layoutInCell="1" allowOverlap="1">
                <wp:simplePos x="0" y="0"/>
                <wp:positionH relativeFrom="column">
                  <wp:posOffset>-611505</wp:posOffset>
                </wp:positionH>
                <wp:positionV relativeFrom="paragraph">
                  <wp:posOffset>232410</wp:posOffset>
                </wp:positionV>
                <wp:extent cx="6962775" cy="0"/>
                <wp:effectExtent l="26670" t="24765" r="30480" b="2286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62775" cy="0"/>
                        </a:xfrm>
                        <a:prstGeom prst="line">
                          <a:avLst/>
                        </a:prstGeom>
                        <a:noFill/>
                        <a:ln w="44450">
                          <a:solidFill>
                            <a:srgbClr val="BA315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81E4D6" id="Line 11"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8.3pt" to="500.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" strokecolor="#ba3154" strokeweight="3.5pt">
                <v:fill o:detectmouseclick="t"/>
                <v:shadow opacity="22938f" offset="0"/>
              </v:line>
            </w:pict>
          </mc:Fallback>
        </mc:AlternateContent>
      </w:r>
    </w:p>
    <w:p w:rsidR="00212939" w:rsidRDefault="00025FD4">
      <w:pPr>
        <w:rPr>
          <w:rFonts w:ascii="Arial" w:hAnsi="Arial" w:cs="Arial"/>
          <w:sz w:val="32"/>
        </w:rPr>
      </w:pPr>
      <w:r>
        <w:rPr>
          <w:rFonts w:ascii="Arial" w:hAnsi="Arial" w:cs="Arial"/>
          <w:noProof/>
          <w:sz w:val="32"/>
          <w:lang w:eastAsia="en-GB"/>
        </w:rPr>
        <mc:AlternateContent>
          <mc:Choice Requires="wps">
            <w:drawing>
              <wp:anchor distT="0" distB="0" distL="114300" distR="114300" simplePos="0" relativeHeight="251667968" behindDoc="1" locked="0" layoutInCell="1" allowOverlap="1">
                <wp:simplePos x="0" y="0"/>
                <wp:positionH relativeFrom="column">
                  <wp:posOffset>4017645</wp:posOffset>
                </wp:positionH>
                <wp:positionV relativeFrom="paragraph">
                  <wp:posOffset>58420</wp:posOffset>
                </wp:positionV>
                <wp:extent cx="0" cy="685800"/>
                <wp:effectExtent l="7620" t="8255" r="11430" b="1079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BA315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AB6D60" id="Line 1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4.6pt" to="316.3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" strokecolor="#ba3154" strokeweight="1pt">
                <v:fill o:detectmouseclick="t"/>
                <v:shadow opacity="22938f" offset="0"/>
              </v:line>
            </w:pict>
          </mc:Fallback>
        </mc:AlternateContent>
      </w:r>
      <w:r w:rsidR="0021218F">
        <w:rPr>
          <w:rFonts w:ascii="Arial" w:hAnsi="Arial" w:cs="Arial"/>
          <w:noProof/>
          <w:sz w:val="32"/>
          <w:lang w:eastAsia="en-GB"/>
        </w:rPr>
        <w:drawing>
          <wp:anchor distT="0" distB="0" distL="114300" distR="114300" simplePos="0" relativeHeight="251666944" behindDoc="0" locked="0" layoutInCell="1" allowOverlap="1">
            <wp:simplePos x="0" y="0"/>
            <wp:positionH relativeFrom="column">
              <wp:posOffset>4234180</wp:posOffset>
            </wp:positionH>
            <wp:positionV relativeFrom="paragraph">
              <wp:posOffset>3810</wp:posOffset>
            </wp:positionV>
            <wp:extent cx="1831975" cy="702310"/>
            <wp:effectExtent l="19050" t="0" r="0" b="0"/>
            <wp:wrapNone/>
            <wp:docPr id="18" name="Picture 4" descr="Telford &amp; Wrekin Council logo 09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ford &amp; Wrekin Council logo 09 (RGB)"/>
                    <pic:cNvPicPr>
                      <a:picLocks noChangeAspect="1" noChangeArrowheads="1"/>
                    </pic:cNvPicPr>
                  </pic:nvPicPr>
                  <pic:blipFill>
                    <a:blip r:embed="rId8" cstate="print"/>
                    <a:srcRect/>
                    <a:stretch>
                      <a:fillRect/>
                    </a:stretch>
                  </pic:blipFill>
                  <pic:spPr bwMode="auto">
                    <a:xfrm>
                      <a:off x="0" y="0"/>
                      <a:ext cx="1831975" cy="702310"/>
                    </a:xfrm>
                    <a:prstGeom prst="rect">
                      <a:avLst/>
                    </a:prstGeom>
                    <a:noFill/>
                    <a:ln w="9525">
                      <a:noFill/>
                      <a:miter lim="800000"/>
                      <a:headEnd/>
                      <a:tailEnd/>
                    </a:ln>
                  </pic:spPr>
                </pic:pic>
              </a:graphicData>
            </a:graphic>
          </wp:anchor>
        </w:drawing>
      </w:r>
      <w:r w:rsidR="0021218F">
        <w:rPr>
          <w:rFonts w:ascii="Arial" w:hAnsi="Arial" w:cs="Arial"/>
          <w:noProof/>
          <w:sz w:val="32"/>
          <w:lang w:eastAsia="en-GB"/>
        </w:rPr>
        <w:drawing>
          <wp:anchor distT="0" distB="0" distL="114300" distR="114300" simplePos="0" relativeHeight="251664896" behindDoc="0" locked="0" layoutInCell="1" allowOverlap="1">
            <wp:simplePos x="0" y="0"/>
            <wp:positionH relativeFrom="column">
              <wp:posOffset>-449580</wp:posOffset>
            </wp:positionH>
            <wp:positionV relativeFrom="paragraph">
              <wp:posOffset>70485</wp:posOffset>
            </wp:positionV>
            <wp:extent cx="695960" cy="690880"/>
            <wp:effectExtent l="19050" t="0" r="8890" b="0"/>
            <wp:wrapNone/>
            <wp:docPr id="17" name="Picture 1" descr="a co-operativ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operative council logo"/>
                    <pic:cNvPicPr>
                      <a:picLocks noChangeAspect="1" noChangeArrowheads="1"/>
                    </pic:cNvPicPr>
                  </pic:nvPicPr>
                  <pic:blipFill>
                    <a:blip r:embed="rId9" cstate="print"/>
                    <a:srcRect/>
                    <a:stretch>
                      <a:fillRect/>
                    </a:stretch>
                  </pic:blipFill>
                  <pic:spPr bwMode="auto">
                    <a:xfrm>
                      <a:off x="0" y="0"/>
                      <a:ext cx="695960" cy="690880"/>
                    </a:xfrm>
                    <a:prstGeom prst="rect">
                      <a:avLst/>
                    </a:prstGeom>
                    <a:noFill/>
                    <a:ln w="9525">
                      <a:noFill/>
                      <a:miter lim="800000"/>
                      <a:headEnd/>
                      <a:tailEnd/>
                    </a:ln>
                  </pic:spPr>
                </pic:pic>
              </a:graphicData>
            </a:graphic>
          </wp:anchor>
        </w:drawing>
      </w:r>
    </w:p>
    <w:p w:rsidR="00212939" w:rsidRDefault="00212939">
      <w:pPr>
        <w:rPr>
          <w:rFonts w:ascii="Arial" w:hAnsi="Arial" w:cs="Arial"/>
          <w:sz w:val="32"/>
        </w:rPr>
      </w:pPr>
    </w:p>
    <w:p w:rsidR="004470DB" w:rsidRPr="00F66B19" w:rsidRDefault="004470DB" w:rsidP="004470DB">
      <w:pPr>
        <w:shd w:val="clear" w:color="auto" w:fill="4BACC6" w:themeFill="accent5"/>
        <w:jc w:val="center"/>
        <w:rPr>
          <w:rFonts w:ascii="Arial" w:hAnsi="Arial" w:cs="Arial"/>
          <w:b/>
          <w:sz w:val="40"/>
          <w:szCs w:val="40"/>
          <w:u w:val="single"/>
        </w:rPr>
      </w:pPr>
      <w:r w:rsidRPr="00F66B19">
        <w:rPr>
          <w:rFonts w:ascii="Arial" w:hAnsi="Arial" w:cs="Arial"/>
          <w:b/>
          <w:sz w:val="40"/>
          <w:szCs w:val="40"/>
          <w:u w:val="single"/>
        </w:rPr>
        <w:t>Learning Support Advisory Teachers (LSAT)</w:t>
      </w:r>
    </w:p>
    <w:p w:rsidR="004470DB" w:rsidRDefault="002B384C" w:rsidP="004470DB">
      <w:pPr>
        <w:rPr>
          <w:rFonts w:ascii="Arial" w:hAnsi="Arial" w:cs="Arial"/>
          <w:sz w:val="32"/>
        </w:rPr>
      </w:pPr>
      <w:r>
        <w:rPr>
          <w:rFonts w:ascii="Arial" w:hAnsi="Arial" w:cs="Arial"/>
          <w:sz w:val="32"/>
        </w:rPr>
        <w:t>A team of specialist professionals skilled at working with pupils who have a wide range of special educational and learning needs, who provide:</w:t>
      </w:r>
    </w:p>
    <w:p w:rsidR="002B384C" w:rsidRDefault="002B384C" w:rsidP="002B384C">
      <w:pPr>
        <w:pStyle w:val="ListParagraph"/>
        <w:numPr>
          <w:ilvl w:val="0"/>
          <w:numId w:val="5"/>
        </w:numPr>
        <w:rPr>
          <w:rFonts w:ascii="Arial" w:hAnsi="Arial" w:cs="Arial"/>
          <w:sz w:val="32"/>
        </w:rPr>
      </w:pPr>
      <w:r w:rsidRPr="00383E1A">
        <w:rPr>
          <w:rFonts w:ascii="Arial" w:hAnsi="Arial" w:cs="Arial"/>
          <w:sz w:val="32"/>
        </w:rPr>
        <w:t>An</w:t>
      </w:r>
      <w:r>
        <w:rPr>
          <w:rFonts w:ascii="Arial" w:hAnsi="Arial" w:cs="Arial"/>
          <w:sz w:val="32"/>
        </w:rPr>
        <w:t xml:space="preserve"> external</w:t>
      </w:r>
      <w:r w:rsidRPr="00383E1A">
        <w:rPr>
          <w:rFonts w:ascii="Arial" w:hAnsi="Arial" w:cs="Arial"/>
          <w:sz w:val="32"/>
        </w:rPr>
        <w:t xml:space="preserve"> intervention service for pupils</w:t>
      </w:r>
      <w:r>
        <w:rPr>
          <w:rFonts w:ascii="Arial" w:hAnsi="Arial" w:cs="Arial"/>
          <w:sz w:val="32"/>
        </w:rPr>
        <w:t xml:space="preserve"> –</w:t>
      </w:r>
      <w:r w:rsidRPr="00383E1A">
        <w:rPr>
          <w:rFonts w:ascii="Arial" w:hAnsi="Arial" w:cs="Arial"/>
          <w:sz w:val="32"/>
        </w:rPr>
        <w:t xml:space="preserve"> offering</w:t>
      </w:r>
      <w:r>
        <w:rPr>
          <w:rFonts w:ascii="Arial" w:hAnsi="Arial" w:cs="Arial"/>
          <w:sz w:val="32"/>
        </w:rPr>
        <w:t xml:space="preserve"> assessment, advice and models of good practice and support.</w:t>
      </w:r>
    </w:p>
    <w:p w:rsidR="00025FD4" w:rsidRPr="00666714" w:rsidRDefault="002B384C" w:rsidP="000E690A">
      <w:pPr>
        <w:pStyle w:val="ListParagraph"/>
        <w:numPr>
          <w:ilvl w:val="0"/>
          <w:numId w:val="5"/>
        </w:numPr>
        <w:rPr>
          <w:rFonts w:ascii="Arial" w:hAnsi="Arial" w:cs="Arial"/>
          <w:sz w:val="32"/>
        </w:rPr>
      </w:pPr>
      <w:r w:rsidRPr="00666714">
        <w:rPr>
          <w:rFonts w:ascii="Arial" w:hAnsi="Arial" w:cs="Arial"/>
          <w:sz w:val="32"/>
        </w:rPr>
        <w:t>Monitor</w:t>
      </w:r>
      <w:r w:rsidR="00025FD4" w:rsidRPr="00666714">
        <w:rPr>
          <w:rFonts w:ascii="Arial" w:hAnsi="Arial" w:cs="Arial"/>
          <w:sz w:val="32"/>
        </w:rPr>
        <w:t>ing the progress of pupils with education health and care plans (EHCPs)</w:t>
      </w:r>
    </w:p>
    <w:p w:rsidR="002B384C" w:rsidRPr="00025FD4" w:rsidRDefault="002B384C" w:rsidP="000E690A">
      <w:pPr>
        <w:pStyle w:val="ListParagraph"/>
        <w:numPr>
          <w:ilvl w:val="0"/>
          <w:numId w:val="5"/>
        </w:numPr>
        <w:rPr>
          <w:rFonts w:ascii="Arial" w:hAnsi="Arial" w:cs="Arial"/>
          <w:sz w:val="32"/>
        </w:rPr>
      </w:pPr>
      <w:r w:rsidRPr="00025FD4">
        <w:rPr>
          <w:rFonts w:ascii="Arial" w:hAnsi="Arial" w:cs="Arial"/>
          <w:sz w:val="32"/>
        </w:rPr>
        <w:t>Training and support for mainstream colleagues in adapting teaching and learning to facilitate the most effective inclusive practice.</w:t>
      </w:r>
    </w:p>
    <w:p w:rsidR="002B384C" w:rsidRDefault="002B384C" w:rsidP="002B384C">
      <w:pPr>
        <w:pStyle w:val="ListParagraph"/>
        <w:numPr>
          <w:ilvl w:val="0"/>
          <w:numId w:val="5"/>
        </w:numPr>
        <w:rPr>
          <w:rFonts w:ascii="Arial" w:hAnsi="Arial" w:cs="Arial"/>
          <w:sz w:val="32"/>
        </w:rPr>
      </w:pPr>
      <w:r w:rsidRPr="00383E1A">
        <w:rPr>
          <w:rFonts w:ascii="Arial" w:hAnsi="Arial" w:cs="Arial"/>
          <w:sz w:val="32"/>
        </w:rPr>
        <w:lastRenderedPageBreak/>
        <w:t>Assistance with monitoring the impact of learning interventions.</w:t>
      </w:r>
      <w:r w:rsidRPr="00F258F5">
        <w:rPr>
          <w:rFonts w:ascii="Arial" w:hAnsi="Arial" w:cs="Arial"/>
          <w:sz w:val="32"/>
        </w:rPr>
        <w:t xml:space="preserve"> </w:t>
      </w:r>
      <w:r w:rsidRPr="00383E1A">
        <w:rPr>
          <w:rFonts w:ascii="Arial" w:hAnsi="Arial" w:cs="Arial"/>
          <w:sz w:val="32"/>
        </w:rPr>
        <w:t>Support for early intervention</w:t>
      </w:r>
      <w:r>
        <w:rPr>
          <w:rFonts w:ascii="Arial" w:hAnsi="Arial" w:cs="Arial"/>
          <w:sz w:val="32"/>
        </w:rPr>
        <w:t xml:space="preserve"> and inclusive practice.</w:t>
      </w:r>
    </w:p>
    <w:p w:rsidR="002B384C" w:rsidRDefault="002B384C" w:rsidP="002B384C">
      <w:pPr>
        <w:pStyle w:val="ListParagraph"/>
        <w:numPr>
          <w:ilvl w:val="0"/>
          <w:numId w:val="5"/>
        </w:numPr>
        <w:rPr>
          <w:rFonts w:ascii="Arial" w:hAnsi="Arial" w:cs="Arial"/>
          <w:sz w:val="32"/>
        </w:rPr>
      </w:pPr>
      <w:r>
        <w:rPr>
          <w:rFonts w:ascii="Arial" w:hAnsi="Arial" w:cs="Arial"/>
          <w:sz w:val="32"/>
        </w:rPr>
        <w:t>Support for youngsters with additional educational needs including Dyslexia, Autism, Speech, Language and Communication Needs.</w:t>
      </w:r>
    </w:p>
    <w:p w:rsidR="002B384C" w:rsidRDefault="002B384C" w:rsidP="002B384C">
      <w:pPr>
        <w:pStyle w:val="ListParagraph"/>
        <w:numPr>
          <w:ilvl w:val="0"/>
          <w:numId w:val="5"/>
        </w:numPr>
        <w:rPr>
          <w:rFonts w:ascii="Arial" w:hAnsi="Arial" w:cs="Arial"/>
          <w:sz w:val="32"/>
        </w:rPr>
      </w:pPr>
      <w:r w:rsidRPr="00383E1A">
        <w:rPr>
          <w:rFonts w:ascii="Arial" w:hAnsi="Arial" w:cs="Arial"/>
          <w:sz w:val="32"/>
        </w:rPr>
        <w:t>Enhanced support for mathematical difficulties, including specialist assessments with associated advice, strategies and resources, as well as a variety of school based in-</w:t>
      </w:r>
      <w:r w:rsidRPr="002B384C">
        <w:rPr>
          <w:rFonts w:ascii="Arial" w:hAnsi="Arial" w:cs="Arial"/>
          <w:sz w:val="32"/>
        </w:rPr>
        <w:t xml:space="preserve"> </w:t>
      </w:r>
      <w:r w:rsidRPr="00383E1A">
        <w:rPr>
          <w:rFonts w:ascii="Arial" w:hAnsi="Arial" w:cs="Arial"/>
          <w:sz w:val="32"/>
        </w:rPr>
        <w:t>se</w:t>
      </w:r>
      <w:r>
        <w:rPr>
          <w:rFonts w:ascii="Arial" w:hAnsi="Arial" w:cs="Arial"/>
          <w:sz w:val="32"/>
        </w:rPr>
        <w:t>rvice training e.g. Dyscalculia.</w:t>
      </w:r>
    </w:p>
    <w:p w:rsidR="002B384C" w:rsidRDefault="002B384C" w:rsidP="002B384C">
      <w:pPr>
        <w:pStyle w:val="ListParagraph"/>
        <w:numPr>
          <w:ilvl w:val="0"/>
          <w:numId w:val="5"/>
        </w:numPr>
        <w:rPr>
          <w:rFonts w:ascii="Arial" w:hAnsi="Arial" w:cs="Arial"/>
          <w:sz w:val="32"/>
        </w:rPr>
      </w:pPr>
      <w:r w:rsidRPr="00383E1A">
        <w:rPr>
          <w:rFonts w:ascii="Arial" w:hAnsi="Arial" w:cs="Arial"/>
          <w:sz w:val="32"/>
        </w:rPr>
        <w:t>Extended menu of school based in service training</w:t>
      </w:r>
      <w:r>
        <w:rPr>
          <w:rFonts w:ascii="Arial" w:hAnsi="Arial" w:cs="Arial"/>
          <w:sz w:val="32"/>
        </w:rPr>
        <w:t xml:space="preserve"> </w:t>
      </w:r>
      <w:r w:rsidRPr="00383E1A">
        <w:rPr>
          <w:rFonts w:ascii="Arial" w:hAnsi="Arial" w:cs="Arial"/>
          <w:sz w:val="32"/>
        </w:rPr>
        <w:t xml:space="preserve">including </w:t>
      </w:r>
      <w:r>
        <w:rPr>
          <w:rFonts w:ascii="Arial" w:hAnsi="Arial" w:cs="Arial"/>
          <w:sz w:val="32"/>
        </w:rPr>
        <w:t>accredited courses.</w:t>
      </w:r>
    </w:p>
    <w:p w:rsidR="002B384C" w:rsidRDefault="002B384C" w:rsidP="002B384C">
      <w:pPr>
        <w:pStyle w:val="ListParagraph"/>
        <w:numPr>
          <w:ilvl w:val="0"/>
          <w:numId w:val="5"/>
        </w:numPr>
        <w:rPr>
          <w:rFonts w:ascii="Arial" w:hAnsi="Arial" w:cs="Arial"/>
          <w:sz w:val="32"/>
        </w:rPr>
      </w:pPr>
      <w:r w:rsidRPr="00383E1A">
        <w:rPr>
          <w:rFonts w:ascii="Arial" w:hAnsi="Arial" w:cs="Arial"/>
          <w:sz w:val="32"/>
        </w:rPr>
        <w:t>Increased support for a range interventions for Literacy</w:t>
      </w:r>
      <w:r>
        <w:rPr>
          <w:rFonts w:ascii="Arial" w:hAnsi="Arial" w:cs="Arial"/>
          <w:sz w:val="32"/>
        </w:rPr>
        <w:t xml:space="preserve"> </w:t>
      </w:r>
      <w:r w:rsidRPr="00383E1A">
        <w:rPr>
          <w:rFonts w:ascii="Arial" w:hAnsi="Arial" w:cs="Arial"/>
          <w:sz w:val="32"/>
        </w:rPr>
        <w:t>and Numeracy</w:t>
      </w:r>
      <w:r>
        <w:rPr>
          <w:rFonts w:ascii="Arial" w:hAnsi="Arial" w:cs="Arial"/>
          <w:sz w:val="32"/>
        </w:rPr>
        <w:t xml:space="preserve"> that accelerate progress.</w:t>
      </w:r>
    </w:p>
    <w:p w:rsidR="002B384C" w:rsidRDefault="00025FD4" w:rsidP="002B384C">
      <w:pPr>
        <w:rPr>
          <w:rFonts w:ascii="Arial" w:hAnsi="Arial" w:cs="Arial"/>
          <w:sz w:val="32"/>
        </w:rPr>
      </w:pPr>
      <w:r>
        <w:rPr>
          <w:rFonts w:ascii="Arial" w:hAnsi="Arial" w:cs="Arial"/>
          <w:noProof/>
          <w:sz w:val="32"/>
          <w:lang w:eastAsia="en-GB"/>
        </w:rPr>
        <mc:AlternateContent>
          <mc:Choice Requires="wps">
            <w:drawing>
              <wp:anchor distT="0" distB="0" distL="114300" distR="114300" simplePos="0" relativeHeight="251668992" behindDoc="0" locked="0" layoutInCell="1" allowOverlap="1">
                <wp:simplePos x="0" y="0"/>
                <wp:positionH relativeFrom="column">
                  <wp:posOffset>22225</wp:posOffset>
                </wp:positionH>
                <wp:positionV relativeFrom="paragraph">
                  <wp:posOffset>189865</wp:posOffset>
                </wp:positionV>
                <wp:extent cx="5596255" cy="1542415"/>
                <wp:effectExtent l="12700" t="6985" r="10795" b="32702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6255" cy="1542415"/>
                        </a:xfrm>
                        <a:prstGeom prst="wedgeRoundRectCallout">
                          <a:avLst>
                            <a:gd name="adj1" fmla="val -43750"/>
                            <a:gd name="adj2" fmla="val 70000"/>
                            <a:gd name="adj3" fmla="val 16667"/>
                          </a:avLst>
                        </a:prstGeom>
                        <a:solidFill>
                          <a:srgbClr val="FFFFFF"/>
                        </a:solidFill>
                        <a:ln w="9525">
                          <a:solidFill>
                            <a:srgbClr val="000000"/>
                          </a:solidFill>
                          <a:miter lim="800000"/>
                          <a:headEnd/>
                          <a:tailEnd/>
                        </a:ln>
                      </wps:spPr>
                      <wps:txbx>
                        <w:txbxContent>
                          <w:p w:rsidR="002B384C" w:rsidRPr="00CE0251" w:rsidRDefault="002B384C" w:rsidP="002B384C">
                            <w:pPr>
                              <w:rPr>
                                <w:rFonts w:ascii="Tahoma" w:hAnsi="Tahoma" w:cs="Tahoma"/>
                                <w:i/>
                                <w:iCs/>
                                <w:color w:val="000000"/>
                                <w:sz w:val="24"/>
                                <w:szCs w:val="20"/>
                              </w:rPr>
                            </w:pPr>
                            <w:r w:rsidRPr="00CE0251">
                              <w:rPr>
                                <w:rFonts w:ascii="Tahoma" w:hAnsi="Tahoma" w:cs="Tahoma"/>
                                <w:i/>
                                <w:iCs/>
                                <w:color w:val="000000"/>
                                <w:sz w:val="24"/>
                                <w:szCs w:val="20"/>
                              </w:rPr>
                              <w:t xml:space="preserve">J was </w:t>
                            </w:r>
                            <w:proofErr w:type="spellStart"/>
                            <w:r w:rsidRPr="00CE0251">
                              <w:rPr>
                                <w:rFonts w:ascii="Tahoma" w:hAnsi="Tahoma" w:cs="Tahoma"/>
                                <w:i/>
                                <w:iCs/>
                                <w:color w:val="000000"/>
                                <w:sz w:val="24"/>
                                <w:szCs w:val="20"/>
                              </w:rPr>
                              <w:t>unco</w:t>
                            </w:r>
                            <w:proofErr w:type="spellEnd"/>
                            <w:r w:rsidRPr="00CE0251">
                              <w:rPr>
                                <w:rFonts w:ascii="Tahoma" w:hAnsi="Tahoma" w:cs="Tahoma"/>
                                <w:i/>
                                <w:iCs/>
                                <w:color w:val="000000"/>
                                <w:sz w:val="24"/>
                                <w:szCs w:val="20"/>
                              </w:rPr>
                              <w:t>-operative that day, but * was amazing with him.  Some great advice was given.</w:t>
                            </w:r>
                          </w:p>
                          <w:p w:rsidR="002B384C" w:rsidRPr="005B7E32" w:rsidRDefault="002B384C" w:rsidP="002B384C">
                            <w:pPr>
                              <w:rPr>
                                <w:rFonts w:ascii="Arial" w:hAnsi="Arial" w:cs="Arial"/>
                                <w:b/>
                                <w:sz w:val="24"/>
                                <w:szCs w:val="24"/>
                              </w:rPr>
                            </w:pPr>
                            <w:r w:rsidRPr="005B7E32">
                              <w:rPr>
                                <w:rFonts w:ascii="Arial" w:hAnsi="Arial" w:cs="Arial"/>
                                <w:b/>
                                <w:sz w:val="24"/>
                                <w:szCs w:val="24"/>
                              </w:rPr>
                              <w:t>A Parent.</w:t>
                            </w:r>
                          </w:p>
                          <w:p w:rsidR="002B384C" w:rsidRDefault="002B38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7" type="#_x0000_t62" style="position:absolute;margin-left:1.75pt;margin-top:14.95pt;width:440.65pt;height:121.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">
                <v:textbox>
                  <w:txbxContent>
                    <w:p w:rsidR="002B384C" w:rsidRPr="00CE0251" w:rsidRDefault="002B384C" w:rsidP="002B384C">
                      <w:pPr>
                        <w:rPr>
                          <w:rFonts w:ascii="Tahoma" w:hAnsi="Tahoma" w:cs="Tahoma"/>
                          <w:i/>
                          <w:iCs/>
                          <w:color w:val="000000"/>
                          <w:sz w:val="24"/>
                          <w:szCs w:val="20"/>
                        </w:rPr>
                      </w:pPr>
                      <w:r w:rsidRPr="00CE0251">
                        <w:rPr>
                          <w:rFonts w:ascii="Tahoma" w:hAnsi="Tahoma" w:cs="Tahoma"/>
                          <w:i/>
                          <w:iCs/>
                          <w:color w:val="000000"/>
                          <w:sz w:val="24"/>
                          <w:szCs w:val="20"/>
                        </w:rPr>
                        <w:t>J was unco-operative that day, but * was amazing with him.  Some great advice was given.</w:t>
                      </w:r>
                    </w:p>
                    <w:p w:rsidR="002B384C" w:rsidRPr="005B7E32" w:rsidRDefault="002B384C" w:rsidP="002B384C">
                      <w:pPr>
                        <w:rPr>
                          <w:rFonts w:ascii="Arial" w:hAnsi="Arial" w:cs="Arial"/>
                          <w:b/>
                          <w:sz w:val="24"/>
                          <w:szCs w:val="24"/>
                        </w:rPr>
                      </w:pPr>
                      <w:r w:rsidRPr="005B7E32">
                        <w:rPr>
                          <w:rFonts w:ascii="Arial" w:hAnsi="Arial" w:cs="Arial"/>
                          <w:b/>
                          <w:sz w:val="24"/>
                          <w:szCs w:val="24"/>
                        </w:rPr>
                        <w:t>A Parent.</w:t>
                      </w:r>
                    </w:p>
                    <w:p w:rsidR="002B384C" w:rsidRDefault="002B384C"/>
                  </w:txbxContent>
                </v:textbox>
              </v:shape>
            </w:pict>
          </mc:Fallback>
        </mc:AlternateContent>
      </w:r>
    </w:p>
    <w:p w:rsidR="002B384C" w:rsidRDefault="002B384C" w:rsidP="002B384C">
      <w:pPr>
        <w:rPr>
          <w:rFonts w:ascii="Arial" w:hAnsi="Arial" w:cs="Arial"/>
          <w:sz w:val="32"/>
        </w:rPr>
      </w:pPr>
    </w:p>
    <w:p w:rsidR="002B384C" w:rsidRDefault="002B384C" w:rsidP="002B384C">
      <w:pPr>
        <w:rPr>
          <w:rFonts w:ascii="Arial" w:hAnsi="Arial" w:cs="Arial"/>
          <w:sz w:val="32"/>
        </w:rPr>
      </w:pPr>
    </w:p>
    <w:p w:rsidR="002B384C" w:rsidRDefault="002B384C" w:rsidP="002B384C">
      <w:pPr>
        <w:rPr>
          <w:rFonts w:ascii="Arial" w:hAnsi="Arial" w:cs="Arial"/>
          <w:sz w:val="32"/>
        </w:rPr>
      </w:pPr>
    </w:p>
    <w:p w:rsidR="002B384C" w:rsidRDefault="002B384C" w:rsidP="002B384C">
      <w:pPr>
        <w:rPr>
          <w:rFonts w:ascii="Arial" w:hAnsi="Arial" w:cs="Arial"/>
          <w:sz w:val="32"/>
        </w:rPr>
      </w:pPr>
    </w:p>
    <w:p w:rsidR="002B384C" w:rsidRPr="00F66B19" w:rsidRDefault="002B384C" w:rsidP="002B384C">
      <w:pPr>
        <w:shd w:val="clear" w:color="auto" w:fill="4BACC6" w:themeFill="accent5"/>
        <w:jc w:val="center"/>
        <w:rPr>
          <w:rFonts w:ascii="Arial" w:hAnsi="Arial" w:cs="Arial"/>
          <w:b/>
          <w:sz w:val="40"/>
          <w:szCs w:val="40"/>
          <w:u w:val="single"/>
        </w:rPr>
      </w:pPr>
      <w:r w:rsidRPr="00F66B19">
        <w:rPr>
          <w:rFonts w:ascii="Arial" w:hAnsi="Arial" w:cs="Arial"/>
          <w:b/>
          <w:sz w:val="40"/>
          <w:szCs w:val="40"/>
          <w:u w:val="single"/>
        </w:rPr>
        <w:t xml:space="preserve">The Agreement </w:t>
      </w:r>
    </w:p>
    <w:p w:rsidR="00025FD4" w:rsidRPr="00666714" w:rsidRDefault="002B384C" w:rsidP="00DE1762">
      <w:pPr>
        <w:pStyle w:val="ListParagraph"/>
        <w:numPr>
          <w:ilvl w:val="0"/>
          <w:numId w:val="6"/>
        </w:numPr>
        <w:rPr>
          <w:rFonts w:ascii="Arial" w:hAnsi="Arial" w:cs="Arial"/>
          <w:sz w:val="32"/>
        </w:rPr>
      </w:pPr>
      <w:r w:rsidRPr="00666714">
        <w:rPr>
          <w:rFonts w:ascii="Arial" w:hAnsi="Arial" w:cs="Arial"/>
          <w:sz w:val="32"/>
        </w:rPr>
        <w:t xml:space="preserve">Following distribution of ‘buy back’ information in the Spring Term, schools will indicate the number of sessions </w:t>
      </w:r>
      <w:r w:rsidRPr="00666714">
        <w:rPr>
          <w:rFonts w:ascii="Arial" w:hAnsi="Arial" w:cs="Arial"/>
          <w:sz w:val="32"/>
        </w:rPr>
        <w:lastRenderedPageBreak/>
        <w:t xml:space="preserve">they wish to purchase for the forthcoming financial year. This forms the basis of the SLA.  </w:t>
      </w:r>
      <w:r w:rsidR="00025FD4" w:rsidRPr="00666714">
        <w:rPr>
          <w:rFonts w:ascii="Arial" w:hAnsi="Arial" w:cs="Arial"/>
          <w:sz w:val="32"/>
        </w:rPr>
        <w:t>It may not be possible to purchase additional sessions later in the year.</w:t>
      </w:r>
    </w:p>
    <w:p w:rsidR="002B384C" w:rsidRPr="00025FD4" w:rsidRDefault="002B384C" w:rsidP="00DE1762">
      <w:pPr>
        <w:pStyle w:val="ListParagraph"/>
        <w:numPr>
          <w:ilvl w:val="0"/>
          <w:numId w:val="6"/>
        </w:numPr>
        <w:rPr>
          <w:rFonts w:ascii="Arial" w:hAnsi="Arial" w:cs="Arial"/>
          <w:sz w:val="32"/>
        </w:rPr>
      </w:pPr>
      <w:r w:rsidRPr="00025FD4">
        <w:rPr>
          <w:rFonts w:ascii="Arial" w:hAnsi="Arial" w:cs="Arial"/>
          <w:sz w:val="32"/>
        </w:rPr>
        <w:t>Once an SLA has been agreed, the school will be assigned a named link LSAT.</w:t>
      </w:r>
    </w:p>
    <w:p w:rsidR="002B384C" w:rsidRDefault="002B384C" w:rsidP="002B384C">
      <w:pPr>
        <w:pStyle w:val="ListParagraph"/>
        <w:numPr>
          <w:ilvl w:val="0"/>
          <w:numId w:val="6"/>
        </w:numPr>
        <w:rPr>
          <w:rFonts w:ascii="Arial" w:hAnsi="Arial" w:cs="Arial"/>
          <w:sz w:val="32"/>
        </w:rPr>
      </w:pPr>
      <w:r w:rsidRPr="00C04206">
        <w:rPr>
          <w:rFonts w:ascii="Arial" w:hAnsi="Arial" w:cs="Arial"/>
          <w:sz w:val="32"/>
        </w:rPr>
        <w:t>The LSAT will deliver the service during the next financial</w:t>
      </w:r>
      <w:r>
        <w:rPr>
          <w:rFonts w:ascii="Arial" w:hAnsi="Arial" w:cs="Arial"/>
          <w:sz w:val="32"/>
        </w:rPr>
        <w:t xml:space="preserve"> </w:t>
      </w:r>
      <w:r w:rsidRPr="00C04206">
        <w:rPr>
          <w:rFonts w:ascii="Arial" w:hAnsi="Arial" w:cs="Arial"/>
          <w:sz w:val="32"/>
        </w:rPr>
        <w:t>year</w:t>
      </w:r>
      <w:r>
        <w:rPr>
          <w:rFonts w:ascii="Arial" w:hAnsi="Arial" w:cs="Arial"/>
          <w:sz w:val="32"/>
        </w:rPr>
        <w:t>.</w:t>
      </w:r>
    </w:p>
    <w:p w:rsidR="002B384C" w:rsidRDefault="002B384C" w:rsidP="002B384C">
      <w:pPr>
        <w:pStyle w:val="ListParagraph"/>
        <w:numPr>
          <w:ilvl w:val="0"/>
          <w:numId w:val="6"/>
        </w:numPr>
        <w:rPr>
          <w:rFonts w:ascii="Arial" w:hAnsi="Arial" w:cs="Arial"/>
          <w:sz w:val="32"/>
        </w:rPr>
      </w:pPr>
      <w:r w:rsidRPr="00C04206">
        <w:rPr>
          <w:rFonts w:ascii="Arial" w:hAnsi="Arial" w:cs="Arial"/>
          <w:sz w:val="32"/>
        </w:rPr>
        <w:t>The LSAT will facilitate other activities, such as school based training and specialist advice in specific learning</w:t>
      </w:r>
      <w:r>
        <w:rPr>
          <w:rFonts w:ascii="Arial" w:hAnsi="Arial" w:cs="Arial"/>
          <w:sz w:val="32"/>
        </w:rPr>
        <w:t xml:space="preserve"> </w:t>
      </w:r>
      <w:r w:rsidRPr="00C04206">
        <w:rPr>
          <w:rFonts w:ascii="Arial" w:hAnsi="Arial" w:cs="Arial"/>
          <w:sz w:val="32"/>
        </w:rPr>
        <w:t>areas</w:t>
      </w:r>
      <w:r>
        <w:rPr>
          <w:rFonts w:ascii="Arial" w:hAnsi="Arial" w:cs="Arial"/>
          <w:sz w:val="32"/>
        </w:rPr>
        <w:t>.</w:t>
      </w:r>
    </w:p>
    <w:p w:rsidR="006F716A" w:rsidRPr="00F66B19" w:rsidRDefault="006F716A" w:rsidP="006F716A">
      <w:pPr>
        <w:shd w:val="clear" w:color="auto" w:fill="4BACC6" w:themeFill="accent5"/>
        <w:jc w:val="center"/>
        <w:rPr>
          <w:rFonts w:ascii="Arial" w:hAnsi="Arial" w:cs="Arial"/>
          <w:b/>
          <w:sz w:val="40"/>
          <w:szCs w:val="40"/>
          <w:u w:val="single"/>
        </w:rPr>
      </w:pPr>
      <w:r>
        <w:rPr>
          <w:rFonts w:ascii="Arial" w:hAnsi="Arial" w:cs="Arial"/>
          <w:b/>
          <w:sz w:val="40"/>
          <w:szCs w:val="40"/>
          <w:u w:val="single"/>
        </w:rPr>
        <w:t xml:space="preserve">Cancellation Policy </w:t>
      </w:r>
    </w:p>
    <w:p w:rsidR="006F716A" w:rsidRPr="006F716A" w:rsidRDefault="006F716A" w:rsidP="006F716A">
      <w:pPr>
        <w:rPr>
          <w:rFonts w:ascii="Arial" w:hAnsi="Arial" w:cs="Arial"/>
          <w:sz w:val="32"/>
        </w:rPr>
      </w:pPr>
      <w:r w:rsidRPr="006F716A">
        <w:rPr>
          <w:rFonts w:ascii="Arial" w:hAnsi="Arial" w:cs="Arial"/>
          <w:sz w:val="32"/>
        </w:rPr>
        <w:t xml:space="preserve">Once a school visit/training session has been booked with an LSAT we require a minimum of 10 working days’ notice to cancel </w:t>
      </w:r>
      <w:r>
        <w:rPr>
          <w:rFonts w:ascii="Arial" w:hAnsi="Arial" w:cs="Arial"/>
          <w:sz w:val="32"/>
        </w:rPr>
        <w:t xml:space="preserve">the session </w:t>
      </w:r>
      <w:r w:rsidRPr="006F716A">
        <w:rPr>
          <w:rFonts w:ascii="Arial" w:hAnsi="Arial" w:cs="Arial"/>
          <w:sz w:val="32"/>
        </w:rPr>
        <w:t>unless this is due to notification of an OFSTED inspection.  We will then attempt to find a mutually agreeable new date.  Should it be necessary for an LSAT to cancel a visit, a replacement date will be offered.</w:t>
      </w:r>
    </w:p>
    <w:p w:rsidR="002B384C" w:rsidRPr="00F66B19" w:rsidRDefault="002B384C" w:rsidP="002B384C">
      <w:pPr>
        <w:shd w:val="clear" w:color="auto" w:fill="4BACC6" w:themeFill="accent5"/>
        <w:jc w:val="center"/>
        <w:rPr>
          <w:rFonts w:ascii="Arial" w:hAnsi="Arial" w:cs="Arial"/>
          <w:b/>
          <w:sz w:val="40"/>
          <w:szCs w:val="40"/>
          <w:u w:val="single"/>
        </w:rPr>
      </w:pPr>
      <w:r w:rsidRPr="00F66B19">
        <w:rPr>
          <w:rFonts w:ascii="Arial" w:hAnsi="Arial" w:cs="Arial"/>
          <w:b/>
          <w:sz w:val="40"/>
          <w:szCs w:val="40"/>
          <w:u w:val="single"/>
        </w:rPr>
        <w:t>A Tailor Made Programme of Visits</w:t>
      </w:r>
    </w:p>
    <w:p w:rsidR="002B384C" w:rsidRPr="002B384C" w:rsidRDefault="00025FD4" w:rsidP="00F66B19">
      <w:pPr>
        <w:rPr>
          <w:rFonts w:ascii="Arial" w:hAnsi="Arial" w:cs="Arial"/>
          <w:sz w:val="32"/>
        </w:rPr>
      </w:pPr>
      <w:r>
        <w:rPr>
          <w:rFonts w:ascii="Arial" w:hAnsi="Arial" w:cs="Arial"/>
          <w:noProof/>
          <w:sz w:val="32"/>
          <w:lang w:eastAsia="en-GB"/>
        </w:rPr>
        <mc:AlternateContent>
          <mc:Choice Requires="wps">
            <w:drawing>
              <wp:anchor distT="0" distB="0" distL="114300" distR="114300" simplePos="0" relativeHeight="251670016" behindDoc="0" locked="0" layoutInCell="1" allowOverlap="1">
                <wp:simplePos x="0" y="0"/>
                <wp:positionH relativeFrom="column">
                  <wp:posOffset>781050</wp:posOffset>
                </wp:positionH>
                <wp:positionV relativeFrom="paragraph">
                  <wp:posOffset>1374140</wp:posOffset>
                </wp:positionV>
                <wp:extent cx="5487035" cy="1905000"/>
                <wp:effectExtent l="1314450" t="9525" r="8890" b="952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7035" cy="1905000"/>
                        </a:xfrm>
                        <a:prstGeom prst="wedgeRoundRectCallout">
                          <a:avLst>
                            <a:gd name="adj1" fmla="val -73259"/>
                            <a:gd name="adj2" fmla="val 42167"/>
                            <a:gd name="adj3" fmla="val 16667"/>
                          </a:avLst>
                        </a:prstGeom>
                        <a:solidFill>
                          <a:srgbClr val="FFFFFF"/>
                        </a:solidFill>
                        <a:ln w="9525">
                          <a:solidFill>
                            <a:srgbClr val="000000"/>
                          </a:solidFill>
                          <a:miter lim="800000"/>
                          <a:headEnd/>
                          <a:tailEnd/>
                        </a:ln>
                      </wps:spPr>
                      <wps:txbx>
                        <w:txbxContent>
                          <w:p w:rsidR="00F66B19" w:rsidRPr="00D82200" w:rsidRDefault="00F66B19" w:rsidP="00F66B19">
                            <w:pPr>
                              <w:rPr>
                                <w:color w:val="1F497D"/>
                                <w:sz w:val="20"/>
                                <w:szCs w:val="20"/>
                              </w:rPr>
                            </w:pPr>
                            <w:r w:rsidRPr="00D82200">
                              <w:rPr>
                                <w:color w:val="1F497D"/>
                                <w:sz w:val="20"/>
                                <w:szCs w:val="20"/>
                              </w:rPr>
                              <w:t xml:space="preserve">“The LSAT equips me with the in depth information that I need to support the teacher’s work in the classroom. The reports provide me with precise data which allows me to write good quality Personalised Learning plans for our students. Our LSAT is always ready to discuss findings with me and to let me know of latest developments; technologies or equipment. </w:t>
                            </w:r>
                          </w:p>
                          <w:p w:rsidR="00F66B19" w:rsidRPr="00D82200" w:rsidRDefault="00F66B19" w:rsidP="00F66B19">
                            <w:pPr>
                              <w:rPr>
                                <w:sz w:val="20"/>
                                <w:szCs w:val="20"/>
                              </w:rPr>
                            </w:pPr>
                            <w:r w:rsidRPr="00D82200">
                              <w:rPr>
                                <w:color w:val="1F497D"/>
                                <w:sz w:val="20"/>
                                <w:szCs w:val="20"/>
                              </w:rPr>
                              <w:t xml:space="preserve">The LSAT team have offered good quality professional training to our staff and </w:t>
                            </w:r>
                            <w:proofErr w:type="spellStart"/>
                            <w:r w:rsidRPr="00D82200">
                              <w:rPr>
                                <w:color w:val="1F497D"/>
                                <w:sz w:val="20"/>
                                <w:szCs w:val="20"/>
                              </w:rPr>
                              <w:t>TAs.</w:t>
                            </w:r>
                            <w:proofErr w:type="spellEnd"/>
                            <w:r w:rsidRPr="00D82200">
                              <w:rPr>
                                <w:color w:val="1F497D"/>
                                <w:sz w:val="20"/>
                                <w:szCs w:val="20"/>
                              </w:rPr>
                              <w:t xml:space="preserve">  This has developed the TA team in a way that supports the ever changing world of SEND and elaborates on the training that we give them in house. This model has worked very well for us and is one that we intend to continue.  </w:t>
                            </w:r>
                            <w:r w:rsidRPr="00D82200">
                              <w:rPr>
                                <w:b/>
                                <w:i/>
                                <w:color w:val="1F497D"/>
                                <w:sz w:val="20"/>
                                <w:szCs w:val="20"/>
                              </w:rPr>
                              <w:t>A SENCO</w:t>
                            </w:r>
                            <w:r w:rsidRPr="00D82200">
                              <w:rPr>
                                <w:color w:val="1F497D"/>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8" type="#_x0000_t62" style="position:absolute;margin-left:61.5pt;margin-top:108.2pt;width:432.05pt;height:15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" adj="-5024,19908">
                <v:textbox>
                  <w:txbxContent>
                    <w:p w:rsidR="00F66B19" w:rsidRPr="00D82200" w:rsidRDefault="00F66B19" w:rsidP="00F66B19">
                      <w:pPr>
                        <w:rPr>
                          <w:color w:val="1F497D"/>
                          <w:sz w:val="20"/>
                          <w:szCs w:val="20"/>
                        </w:rPr>
                      </w:pPr>
                      <w:r w:rsidRPr="00D82200">
                        <w:rPr>
                          <w:color w:val="1F497D"/>
                          <w:sz w:val="20"/>
                          <w:szCs w:val="20"/>
                        </w:rPr>
                        <w:t xml:space="preserve">“The LSAT equips me with the in depth information that I need to support the teacher’s work in the classroom. The reports provide me with precise data which allows me to write good quality Personalised Learning plans for our students. Our LSAT is always ready to discuss findings with me and to let me know of latest developments; technologies or equipment. </w:t>
                      </w:r>
                    </w:p>
                    <w:p w:rsidR="00F66B19" w:rsidRPr="00D82200" w:rsidRDefault="00F66B19" w:rsidP="00F66B19">
                      <w:pPr>
                        <w:rPr>
                          <w:sz w:val="20"/>
                          <w:szCs w:val="20"/>
                        </w:rPr>
                      </w:pPr>
                      <w:r w:rsidRPr="00D82200">
                        <w:rPr>
                          <w:color w:val="1F497D"/>
                          <w:sz w:val="20"/>
                          <w:szCs w:val="20"/>
                        </w:rPr>
                        <w:t xml:space="preserve">The LSAT team have offered good quality professional training to our staff and TAs.  This has developed the TA team in a way that supports the ever changing world of SEND and elaborates on the training that we give them in house. This model has worked very well for us and is one that we intend to continue.  </w:t>
                      </w:r>
                      <w:r w:rsidRPr="00D82200">
                        <w:rPr>
                          <w:b/>
                          <w:i/>
                          <w:color w:val="1F497D"/>
                          <w:sz w:val="20"/>
                          <w:szCs w:val="20"/>
                        </w:rPr>
                        <w:t>A SENCO</w:t>
                      </w:r>
                      <w:r w:rsidRPr="00D82200">
                        <w:rPr>
                          <w:color w:val="1F497D"/>
                          <w:sz w:val="20"/>
                          <w:szCs w:val="20"/>
                        </w:rPr>
                        <w:t>,</w:t>
                      </w:r>
                    </w:p>
                  </w:txbxContent>
                </v:textbox>
              </v:shape>
            </w:pict>
          </mc:Fallback>
        </mc:AlternateContent>
      </w:r>
      <w:r w:rsidR="002B384C">
        <w:rPr>
          <w:rFonts w:ascii="Arial" w:hAnsi="Arial" w:cs="Arial"/>
          <w:sz w:val="32"/>
        </w:rPr>
        <w:t xml:space="preserve">It is essential that schools plan ahead across the financial year so that </w:t>
      </w:r>
      <w:r w:rsidR="002B384C" w:rsidRPr="00383E1A">
        <w:rPr>
          <w:rFonts w:ascii="Arial" w:hAnsi="Arial" w:cs="Arial"/>
          <w:sz w:val="32"/>
        </w:rPr>
        <w:t xml:space="preserve">sessions meet </w:t>
      </w:r>
      <w:r w:rsidR="002B384C">
        <w:rPr>
          <w:rFonts w:ascii="Arial" w:hAnsi="Arial" w:cs="Arial"/>
          <w:sz w:val="32"/>
        </w:rPr>
        <w:t xml:space="preserve">your </w:t>
      </w:r>
      <w:r w:rsidR="002B384C" w:rsidRPr="00383E1A">
        <w:rPr>
          <w:rFonts w:ascii="Arial" w:hAnsi="Arial" w:cs="Arial"/>
          <w:sz w:val="32"/>
        </w:rPr>
        <w:t>school</w:t>
      </w:r>
      <w:r w:rsidR="002B384C">
        <w:rPr>
          <w:rFonts w:ascii="Arial" w:hAnsi="Arial" w:cs="Arial"/>
          <w:sz w:val="32"/>
        </w:rPr>
        <w:t>’s priorities.</w:t>
      </w:r>
      <w:r w:rsidR="002B384C" w:rsidRPr="00383E1A">
        <w:rPr>
          <w:rFonts w:ascii="Arial" w:hAnsi="Arial" w:cs="Arial"/>
          <w:sz w:val="32"/>
        </w:rPr>
        <w:t xml:space="preserve"> A programme might include work with individuals, group project work </w:t>
      </w:r>
      <w:r w:rsidR="002B384C">
        <w:rPr>
          <w:rFonts w:ascii="Arial" w:hAnsi="Arial" w:cs="Arial"/>
          <w:sz w:val="32"/>
        </w:rPr>
        <w:t>or in-service training. S</w:t>
      </w:r>
      <w:r w:rsidR="002B384C" w:rsidRPr="00383E1A">
        <w:rPr>
          <w:rFonts w:ascii="Arial" w:hAnsi="Arial" w:cs="Arial"/>
          <w:sz w:val="32"/>
        </w:rPr>
        <w:t>mall schools could</w:t>
      </w:r>
      <w:r w:rsidR="002B384C">
        <w:rPr>
          <w:rFonts w:ascii="Arial" w:hAnsi="Arial" w:cs="Arial"/>
          <w:sz w:val="32"/>
        </w:rPr>
        <w:t xml:space="preserve"> </w:t>
      </w:r>
      <w:r w:rsidR="002B384C" w:rsidRPr="00383E1A">
        <w:rPr>
          <w:rFonts w:ascii="Arial" w:hAnsi="Arial" w:cs="Arial"/>
          <w:sz w:val="32"/>
        </w:rPr>
        <w:t xml:space="preserve">cluster their sessions with </w:t>
      </w:r>
      <w:r w:rsidR="002B384C" w:rsidRPr="00383E1A">
        <w:rPr>
          <w:rFonts w:ascii="Arial" w:hAnsi="Arial" w:cs="Arial"/>
          <w:sz w:val="32"/>
        </w:rPr>
        <w:lastRenderedPageBreak/>
        <w:t>neighbouring schools for</w:t>
      </w:r>
      <w:r w:rsidR="002B384C">
        <w:rPr>
          <w:rFonts w:ascii="Arial" w:hAnsi="Arial" w:cs="Arial"/>
          <w:sz w:val="32"/>
        </w:rPr>
        <w:t xml:space="preserve"> </w:t>
      </w:r>
      <w:r w:rsidR="002B384C" w:rsidRPr="00383E1A">
        <w:rPr>
          <w:rFonts w:ascii="Arial" w:hAnsi="Arial" w:cs="Arial"/>
          <w:sz w:val="32"/>
        </w:rPr>
        <w:t>training activities.</w:t>
      </w:r>
      <w:r w:rsidR="002B384C">
        <w:rPr>
          <w:rFonts w:ascii="Arial" w:hAnsi="Arial" w:cs="Arial"/>
          <w:sz w:val="32"/>
        </w:rPr>
        <w:t xml:space="preserve">  See attached sheet.</w:t>
      </w:r>
    </w:p>
    <w:p w:rsidR="00F66B19" w:rsidRDefault="00F66B19">
      <w:pPr>
        <w:jc w:val="center"/>
        <w:rPr>
          <w:rFonts w:ascii="Arial" w:hAnsi="Arial" w:cs="Arial"/>
          <w:sz w:val="32"/>
        </w:rPr>
      </w:pPr>
    </w:p>
    <w:p w:rsidR="00F66B19" w:rsidRDefault="00F66B19">
      <w:pPr>
        <w:jc w:val="center"/>
        <w:rPr>
          <w:rFonts w:ascii="Arial" w:hAnsi="Arial" w:cs="Arial"/>
          <w:sz w:val="32"/>
        </w:rPr>
      </w:pPr>
    </w:p>
    <w:p w:rsidR="00F66B19" w:rsidRDefault="00F66B19">
      <w:pPr>
        <w:jc w:val="center"/>
        <w:rPr>
          <w:rFonts w:ascii="Arial" w:hAnsi="Arial" w:cs="Arial"/>
          <w:sz w:val="32"/>
        </w:rPr>
      </w:pPr>
    </w:p>
    <w:p w:rsidR="00F66B19" w:rsidRDefault="00F66B19">
      <w:pPr>
        <w:jc w:val="center"/>
        <w:rPr>
          <w:rFonts w:ascii="Arial" w:hAnsi="Arial" w:cs="Arial"/>
          <w:sz w:val="32"/>
        </w:rPr>
      </w:pPr>
    </w:p>
    <w:p w:rsidR="00F66B19" w:rsidRPr="00F66B19" w:rsidRDefault="00F66B19" w:rsidP="00F66B19">
      <w:pPr>
        <w:shd w:val="clear" w:color="auto" w:fill="4BACC6" w:themeFill="accent5"/>
        <w:jc w:val="center"/>
        <w:rPr>
          <w:rFonts w:ascii="Arial" w:hAnsi="Arial" w:cs="Arial"/>
          <w:b/>
          <w:sz w:val="40"/>
          <w:szCs w:val="40"/>
          <w:u w:val="single"/>
        </w:rPr>
      </w:pPr>
      <w:r w:rsidRPr="00F66B19">
        <w:rPr>
          <w:rFonts w:ascii="Arial" w:hAnsi="Arial" w:cs="Arial"/>
          <w:b/>
          <w:sz w:val="40"/>
          <w:szCs w:val="40"/>
          <w:u w:val="single"/>
        </w:rPr>
        <w:t xml:space="preserve">Benefits of Purchasing out Advisory Service </w:t>
      </w:r>
    </w:p>
    <w:p w:rsidR="00F66B19" w:rsidRDefault="00F66B19" w:rsidP="00F66B19">
      <w:pPr>
        <w:pStyle w:val="ListParagraph"/>
        <w:numPr>
          <w:ilvl w:val="0"/>
          <w:numId w:val="7"/>
        </w:numPr>
        <w:rPr>
          <w:rFonts w:ascii="Arial" w:hAnsi="Arial" w:cs="Arial"/>
          <w:sz w:val="32"/>
        </w:rPr>
      </w:pPr>
      <w:r w:rsidRPr="00383E1A">
        <w:rPr>
          <w:rFonts w:ascii="Arial" w:hAnsi="Arial" w:cs="Arial"/>
          <w:sz w:val="32"/>
        </w:rPr>
        <w:t>A specialist teacher assigned to each subscribing school</w:t>
      </w:r>
      <w:r>
        <w:rPr>
          <w:rFonts w:ascii="Arial" w:hAnsi="Arial" w:cs="Arial"/>
          <w:sz w:val="32"/>
        </w:rPr>
        <w:t xml:space="preserve"> – developing a strong relationship with a professional who understands your school’s needs.</w:t>
      </w:r>
    </w:p>
    <w:p w:rsidR="00F66B19" w:rsidRDefault="00F66B19" w:rsidP="00F66B19">
      <w:pPr>
        <w:pStyle w:val="ListParagraph"/>
        <w:numPr>
          <w:ilvl w:val="0"/>
          <w:numId w:val="7"/>
        </w:numPr>
        <w:rPr>
          <w:rFonts w:ascii="Arial" w:hAnsi="Arial" w:cs="Arial"/>
          <w:sz w:val="32"/>
        </w:rPr>
      </w:pPr>
      <w:r w:rsidRPr="00383E1A">
        <w:rPr>
          <w:rFonts w:ascii="Arial" w:hAnsi="Arial" w:cs="Arial"/>
          <w:sz w:val="32"/>
        </w:rPr>
        <w:t xml:space="preserve">Staff who have up to date </w:t>
      </w:r>
      <w:r>
        <w:rPr>
          <w:rFonts w:ascii="Arial" w:hAnsi="Arial" w:cs="Arial"/>
          <w:sz w:val="32"/>
        </w:rPr>
        <w:t>knowledge of SEN legislation;</w:t>
      </w:r>
      <w:r w:rsidRPr="00383E1A">
        <w:rPr>
          <w:rFonts w:ascii="Arial" w:hAnsi="Arial" w:cs="Arial"/>
          <w:sz w:val="32"/>
        </w:rPr>
        <w:t xml:space="preserve"> statutory guidance</w:t>
      </w:r>
      <w:r>
        <w:rPr>
          <w:rFonts w:ascii="Arial" w:hAnsi="Arial" w:cs="Arial"/>
          <w:sz w:val="32"/>
        </w:rPr>
        <w:t xml:space="preserve"> and Ofsted requirements.</w:t>
      </w:r>
    </w:p>
    <w:p w:rsidR="00F66B19" w:rsidRPr="00666714" w:rsidRDefault="00F66B19" w:rsidP="00F66B19">
      <w:pPr>
        <w:pStyle w:val="ListParagraph"/>
        <w:numPr>
          <w:ilvl w:val="0"/>
          <w:numId w:val="7"/>
        </w:numPr>
        <w:rPr>
          <w:rFonts w:ascii="Arial" w:hAnsi="Arial" w:cs="Arial"/>
          <w:sz w:val="32"/>
        </w:rPr>
      </w:pPr>
      <w:r>
        <w:rPr>
          <w:rFonts w:ascii="Arial" w:hAnsi="Arial" w:cs="Arial"/>
          <w:sz w:val="32"/>
        </w:rPr>
        <w:t xml:space="preserve">Objective assessments and reporting for test and </w:t>
      </w:r>
      <w:r w:rsidRPr="00666714">
        <w:rPr>
          <w:rFonts w:ascii="Arial" w:hAnsi="Arial" w:cs="Arial"/>
          <w:sz w:val="32"/>
        </w:rPr>
        <w:t>examination arrangements.</w:t>
      </w:r>
    </w:p>
    <w:p w:rsidR="00025FD4" w:rsidRPr="00666714" w:rsidRDefault="00025FD4" w:rsidP="00F66B19">
      <w:pPr>
        <w:pStyle w:val="ListParagraph"/>
        <w:numPr>
          <w:ilvl w:val="0"/>
          <w:numId w:val="7"/>
        </w:numPr>
        <w:rPr>
          <w:rFonts w:ascii="Arial" w:hAnsi="Arial" w:cs="Arial"/>
          <w:sz w:val="32"/>
        </w:rPr>
      </w:pPr>
      <w:r w:rsidRPr="00666714">
        <w:rPr>
          <w:rFonts w:ascii="Arial" w:hAnsi="Arial" w:cs="Arial"/>
          <w:sz w:val="32"/>
        </w:rPr>
        <w:t>External agency contribution to support a high quality graduated approach</w:t>
      </w:r>
    </w:p>
    <w:p w:rsidR="00F66B19" w:rsidRPr="00383E1A" w:rsidRDefault="00F66B19" w:rsidP="00F66B19">
      <w:pPr>
        <w:pStyle w:val="ListParagraph"/>
        <w:numPr>
          <w:ilvl w:val="0"/>
          <w:numId w:val="7"/>
        </w:numPr>
        <w:rPr>
          <w:rFonts w:ascii="Arial" w:hAnsi="Arial" w:cs="Arial"/>
          <w:sz w:val="32"/>
        </w:rPr>
      </w:pPr>
      <w:r>
        <w:rPr>
          <w:rFonts w:ascii="Arial" w:hAnsi="Arial" w:cs="Arial"/>
          <w:sz w:val="32"/>
        </w:rPr>
        <w:t>Knowledge of all current</w:t>
      </w:r>
      <w:r w:rsidRPr="00383E1A">
        <w:rPr>
          <w:rFonts w:ascii="Arial" w:hAnsi="Arial" w:cs="Arial"/>
          <w:sz w:val="32"/>
        </w:rPr>
        <w:t xml:space="preserve"> resource</w:t>
      </w:r>
      <w:bookmarkStart w:id="0" w:name="_GoBack"/>
      <w:bookmarkEnd w:id="0"/>
      <w:r w:rsidRPr="00383E1A">
        <w:rPr>
          <w:rFonts w:ascii="Arial" w:hAnsi="Arial" w:cs="Arial"/>
          <w:sz w:val="32"/>
        </w:rPr>
        <w:t>s and ICT</w:t>
      </w:r>
      <w:r>
        <w:rPr>
          <w:rFonts w:ascii="Arial" w:hAnsi="Arial" w:cs="Arial"/>
          <w:sz w:val="32"/>
        </w:rPr>
        <w:t xml:space="preserve"> to enhance the quality of the learning environment and support all learning styles.</w:t>
      </w:r>
    </w:p>
    <w:p w:rsidR="00F66B19" w:rsidRDefault="00F66B19" w:rsidP="00F66B19">
      <w:pPr>
        <w:pStyle w:val="ListParagraph"/>
        <w:numPr>
          <w:ilvl w:val="0"/>
          <w:numId w:val="7"/>
        </w:numPr>
        <w:rPr>
          <w:rFonts w:ascii="Arial" w:hAnsi="Arial" w:cs="Arial"/>
          <w:sz w:val="32"/>
        </w:rPr>
      </w:pPr>
      <w:r>
        <w:rPr>
          <w:rFonts w:ascii="Arial" w:hAnsi="Arial" w:cs="Arial"/>
          <w:sz w:val="32"/>
        </w:rPr>
        <w:lastRenderedPageBreak/>
        <w:t xml:space="preserve">Excellent quality and </w:t>
      </w:r>
      <w:r w:rsidRPr="00383E1A">
        <w:rPr>
          <w:rFonts w:ascii="Arial" w:hAnsi="Arial" w:cs="Arial"/>
          <w:sz w:val="32"/>
        </w:rPr>
        <w:t xml:space="preserve">Specialist assessment of pupils with </w:t>
      </w:r>
      <w:r>
        <w:rPr>
          <w:rFonts w:ascii="Arial" w:hAnsi="Arial" w:cs="Arial"/>
          <w:sz w:val="32"/>
        </w:rPr>
        <w:t>additional and special educational needs.  Advice and ongoing monitoring of the impact of interventions on progress.</w:t>
      </w:r>
    </w:p>
    <w:p w:rsidR="00F66B19" w:rsidRPr="00383E1A" w:rsidRDefault="00F66B19" w:rsidP="00F66B19">
      <w:pPr>
        <w:pStyle w:val="ListParagraph"/>
        <w:numPr>
          <w:ilvl w:val="0"/>
          <w:numId w:val="7"/>
        </w:numPr>
        <w:rPr>
          <w:rFonts w:ascii="Arial" w:hAnsi="Arial" w:cs="Arial"/>
          <w:sz w:val="32"/>
        </w:rPr>
      </w:pPr>
      <w:r w:rsidRPr="00383E1A">
        <w:rPr>
          <w:rFonts w:ascii="Arial" w:hAnsi="Arial" w:cs="Arial"/>
          <w:sz w:val="32"/>
        </w:rPr>
        <w:t>School based in service training designed to meet individual school requirements.</w:t>
      </w:r>
    </w:p>
    <w:p w:rsidR="00F66B19" w:rsidRDefault="00F66B19" w:rsidP="00F66B19">
      <w:pPr>
        <w:pStyle w:val="ListParagraph"/>
        <w:numPr>
          <w:ilvl w:val="0"/>
          <w:numId w:val="7"/>
        </w:numPr>
        <w:rPr>
          <w:rFonts w:ascii="Arial" w:hAnsi="Arial" w:cs="Arial"/>
          <w:sz w:val="32"/>
        </w:rPr>
      </w:pPr>
      <w:r w:rsidRPr="00383E1A">
        <w:rPr>
          <w:rFonts w:ascii="Arial" w:hAnsi="Arial" w:cs="Arial"/>
          <w:sz w:val="32"/>
        </w:rPr>
        <w:t>A team of specialist teachers with whom schools already have excellent relationships.</w:t>
      </w:r>
    </w:p>
    <w:p w:rsidR="00F66B19" w:rsidRDefault="00F66B19" w:rsidP="00F66B19">
      <w:pPr>
        <w:pStyle w:val="ListParagraph"/>
        <w:rPr>
          <w:rFonts w:ascii="Arial" w:hAnsi="Arial" w:cs="Arial"/>
          <w:sz w:val="32"/>
        </w:rPr>
      </w:pPr>
    </w:p>
    <w:p w:rsidR="00F66B19" w:rsidRDefault="00025FD4" w:rsidP="00F66B19">
      <w:pPr>
        <w:pStyle w:val="ListParagraph"/>
        <w:rPr>
          <w:rFonts w:ascii="Arial" w:hAnsi="Arial" w:cs="Arial"/>
          <w:sz w:val="32"/>
        </w:rPr>
      </w:pPr>
      <w:r>
        <w:rPr>
          <w:rFonts w:ascii="Arial" w:hAnsi="Arial" w:cs="Arial"/>
          <w:noProof/>
          <w:sz w:val="32"/>
          <w:lang w:eastAsia="en-GB"/>
        </w:rPr>
        <mc:AlternateContent>
          <mc:Choice Requires="wps">
            <w:drawing>
              <wp:anchor distT="0" distB="0" distL="114300" distR="114300" simplePos="0" relativeHeight="251671040" behindDoc="0" locked="0" layoutInCell="1" allowOverlap="1">
                <wp:simplePos x="0" y="0"/>
                <wp:positionH relativeFrom="column">
                  <wp:posOffset>-176530</wp:posOffset>
                </wp:positionH>
                <wp:positionV relativeFrom="paragraph">
                  <wp:posOffset>251460</wp:posOffset>
                </wp:positionV>
                <wp:extent cx="6147435" cy="1883410"/>
                <wp:effectExtent l="13970" t="6350" r="10795" b="571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1883410"/>
                        </a:xfrm>
                        <a:prstGeom prst="rect">
                          <a:avLst/>
                        </a:prstGeom>
                        <a:solidFill>
                          <a:srgbClr val="FFFFFF"/>
                        </a:solidFill>
                        <a:ln w="9525">
                          <a:solidFill>
                            <a:srgbClr val="000000"/>
                          </a:solidFill>
                          <a:miter lim="800000"/>
                          <a:headEnd/>
                          <a:tailEnd/>
                        </a:ln>
                      </wps:spPr>
                      <wps:txbx>
                        <w:txbxContent>
                          <w:p w:rsidR="00F66B19" w:rsidRPr="00F66B19" w:rsidRDefault="00F66B19" w:rsidP="00F66B19">
                            <w:pPr>
                              <w:jc w:val="center"/>
                              <w:rPr>
                                <w:rFonts w:ascii="Arial" w:hAnsi="Arial" w:cs="Arial"/>
                                <w:sz w:val="32"/>
                                <w:szCs w:val="32"/>
                              </w:rPr>
                            </w:pPr>
                            <w:r w:rsidRPr="00F66B19">
                              <w:rPr>
                                <w:rFonts w:ascii="Arial" w:hAnsi="Arial" w:cs="Arial"/>
                                <w:sz w:val="32"/>
                                <w:szCs w:val="32"/>
                              </w:rPr>
                              <w:t>For more information contact:</w:t>
                            </w:r>
                          </w:p>
                          <w:p w:rsidR="00F66B19" w:rsidRPr="00F66B19" w:rsidRDefault="00F66B19" w:rsidP="00F66B19">
                            <w:pPr>
                              <w:jc w:val="center"/>
                              <w:rPr>
                                <w:rFonts w:ascii="Arial" w:hAnsi="Arial" w:cs="Arial"/>
                                <w:sz w:val="32"/>
                                <w:szCs w:val="32"/>
                              </w:rPr>
                            </w:pPr>
                            <w:r w:rsidRPr="00F66B19">
                              <w:rPr>
                                <w:rFonts w:ascii="Arial" w:hAnsi="Arial" w:cs="Arial"/>
                                <w:sz w:val="32"/>
                                <w:szCs w:val="32"/>
                              </w:rPr>
                              <w:t xml:space="preserve">Email: </w:t>
                            </w:r>
                            <w:hyperlink r:id="rId10" w:history="1">
                              <w:r w:rsidRPr="00F66B19">
                                <w:rPr>
                                  <w:rStyle w:val="Hyperlink"/>
                                  <w:rFonts w:ascii="Arial" w:hAnsi="Arial" w:cs="Arial"/>
                                  <w:sz w:val="32"/>
                                  <w:szCs w:val="32"/>
                                </w:rPr>
                                <w:t>Bethany.Seymour@telford.gov.uk</w:t>
                              </w:r>
                            </w:hyperlink>
                          </w:p>
                          <w:p w:rsidR="00F66B19" w:rsidRPr="00F66B19" w:rsidRDefault="00F66B19" w:rsidP="00F66B19">
                            <w:pPr>
                              <w:jc w:val="center"/>
                              <w:rPr>
                                <w:rFonts w:ascii="Arial" w:hAnsi="Arial" w:cs="Arial"/>
                                <w:sz w:val="32"/>
                                <w:szCs w:val="32"/>
                              </w:rPr>
                            </w:pPr>
                            <w:r w:rsidRPr="00F66B19">
                              <w:rPr>
                                <w:rFonts w:ascii="Arial" w:hAnsi="Arial" w:cs="Arial"/>
                                <w:sz w:val="32"/>
                                <w:szCs w:val="32"/>
                              </w:rPr>
                              <w:t xml:space="preserve">Phone: 01952 380861 </w:t>
                            </w:r>
                          </w:p>
                          <w:p w:rsidR="00F66B19" w:rsidRPr="00F66B19" w:rsidRDefault="00F66B19" w:rsidP="00F66B19">
                            <w:pPr>
                              <w:jc w:val="center"/>
                              <w:rPr>
                                <w:rFonts w:ascii="Arial" w:hAnsi="Arial" w:cs="Arial"/>
                                <w:sz w:val="32"/>
                                <w:szCs w:val="32"/>
                              </w:rPr>
                            </w:pPr>
                            <w:r w:rsidRPr="00F66B19">
                              <w:rPr>
                                <w:rFonts w:ascii="Arial" w:hAnsi="Arial" w:cs="Arial"/>
                                <w:sz w:val="32"/>
                                <w:szCs w:val="32"/>
                              </w:rPr>
                              <w:t>Address:  Learning Support Advisory Team, Floor 6B, Darby House, Lawn Central, Telford, TF3 4JA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13.9pt;margin-top:19.8pt;width:484.05pt;height:148.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">
                <v:textbox>
                  <w:txbxContent>
                    <w:p w:rsidR="00F66B19" w:rsidRPr="00F66B19" w:rsidRDefault="00F66B19" w:rsidP="00F66B19">
                      <w:pPr>
                        <w:jc w:val="center"/>
                        <w:rPr>
                          <w:rFonts w:ascii="Arial" w:hAnsi="Arial" w:cs="Arial"/>
                          <w:sz w:val="32"/>
                          <w:szCs w:val="32"/>
                        </w:rPr>
                      </w:pPr>
                      <w:r w:rsidRPr="00F66B19">
                        <w:rPr>
                          <w:rFonts w:ascii="Arial" w:hAnsi="Arial" w:cs="Arial"/>
                          <w:sz w:val="32"/>
                          <w:szCs w:val="32"/>
                        </w:rPr>
                        <w:t>For more information contact:</w:t>
                      </w:r>
                    </w:p>
                    <w:p w:rsidR="00F66B19" w:rsidRPr="00F66B19" w:rsidRDefault="00F66B19" w:rsidP="00F66B19">
                      <w:pPr>
                        <w:jc w:val="center"/>
                        <w:rPr>
                          <w:rFonts w:ascii="Arial" w:hAnsi="Arial" w:cs="Arial"/>
                          <w:sz w:val="32"/>
                          <w:szCs w:val="32"/>
                        </w:rPr>
                      </w:pPr>
                      <w:r w:rsidRPr="00F66B19">
                        <w:rPr>
                          <w:rFonts w:ascii="Arial" w:hAnsi="Arial" w:cs="Arial"/>
                          <w:sz w:val="32"/>
                          <w:szCs w:val="32"/>
                        </w:rPr>
                        <w:t xml:space="preserve">Email: </w:t>
                      </w:r>
                      <w:hyperlink r:id="rId11" w:history="1">
                        <w:r w:rsidRPr="00F66B19">
                          <w:rPr>
                            <w:rStyle w:val="Hyperlink"/>
                            <w:rFonts w:ascii="Arial" w:hAnsi="Arial" w:cs="Arial"/>
                            <w:sz w:val="32"/>
                            <w:szCs w:val="32"/>
                          </w:rPr>
                          <w:t>Bethany.Seymour@telford.gov.uk</w:t>
                        </w:r>
                      </w:hyperlink>
                    </w:p>
                    <w:p w:rsidR="00F66B19" w:rsidRPr="00F66B19" w:rsidRDefault="00F66B19" w:rsidP="00F66B19">
                      <w:pPr>
                        <w:jc w:val="center"/>
                        <w:rPr>
                          <w:rFonts w:ascii="Arial" w:hAnsi="Arial" w:cs="Arial"/>
                          <w:sz w:val="32"/>
                          <w:szCs w:val="32"/>
                        </w:rPr>
                      </w:pPr>
                      <w:r w:rsidRPr="00F66B19">
                        <w:rPr>
                          <w:rFonts w:ascii="Arial" w:hAnsi="Arial" w:cs="Arial"/>
                          <w:sz w:val="32"/>
                          <w:szCs w:val="32"/>
                        </w:rPr>
                        <w:t xml:space="preserve">Phone: 01952 380861 </w:t>
                      </w:r>
                    </w:p>
                    <w:p w:rsidR="00F66B19" w:rsidRPr="00F66B19" w:rsidRDefault="00F66B19" w:rsidP="00F66B19">
                      <w:pPr>
                        <w:jc w:val="center"/>
                        <w:rPr>
                          <w:rFonts w:ascii="Arial" w:hAnsi="Arial" w:cs="Arial"/>
                          <w:sz w:val="32"/>
                          <w:szCs w:val="32"/>
                        </w:rPr>
                      </w:pPr>
                      <w:r w:rsidRPr="00F66B19">
                        <w:rPr>
                          <w:rFonts w:ascii="Arial" w:hAnsi="Arial" w:cs="Arial"/>
                          <w:sz w:val="32"/>
                          <w:szCs w:val="32"/>
                        </w:rPr>
                        <w:t>Address:  Learning Support Advisory Team, Floor 6B, Darby House, Lawn Central, Telford, TF3 4JA</w:t>
                      </w:r>
                    </w:p>
                  </w:txbxContent>
                </v:textbox>
              </v:shape>
            </w:pict>
          </mc:Fallback>
        </mc:AlternateContent>
      </w:r>
    </w:p>
    <w:p w:rsidR="00F66B19" w:rsidRPr="00F66B19" w:rsidRDefault="00F66B19" w:rsidP="00F66B19">
      <w:pPr>
        <w:pStyle w:val="ListParagraph"/>
        <w:rPr>
          <w:rFonts w:ascii="Arial" w:hAnsi="Arial" w:cs="Arial"/>
          <w:b/>
          <w:sz w:val="32"/>
          <w:u w:val="single"/>
        </w:rPr>
      </w:pPr>
    </w:p>
    <w:p w:rsidR="00F66B19" w:rsidRDefault="00F66B19">
      <w:pPr>
        <w:jc w:val="center"/>
        <w:rPr>
          <w:rFonts w:ascii="Arial" w:hAnsi="Arial" w:cs="Arial"/>
          <w:sz w:val="32"/>
        </w:rPr>
      </w:pPr>
    </w:p>
    <w:p w:rsidR="00F66B19" w:rsidRDefault="00F66B19">
      <w:pPr>
        <w:jc w:val="center"/>
        <w:rPr>
          <w:rFonts w:ascii="Arial" w:hAnsi="Arial" w:cs="Arial"/>
          <w:sz w:val="32"/>
        </w:rPr>
      </w:pPr>
    </w:p>
    <w:p w:rsidR="00F66B19" w:rsidRDefault="00F66B19">
      <w:pPr>
        <w:jc w:val="center"/>
        <w:rPr>
          <w:rFonts w:ascii="Arial" w:hAnsi="Arial" w:cs="Arial"/>
          <w:sz w:val="32"/>
        </w:rPr>
      </w:pPr>
    </w:p>
    <w:p w:rsidR="00F66B19" w:rsidRDefault="00F66B19">
      <w:pPr>
        <w:jc w:val="center"/>
        <w:rPr>
          <w:rFonts w:ascii="Arial" w:hAnsi="Arial" w:cs="Arial"/>
          <w:sz w:val="32"/>
        </w:rPr>
      </w:pPr>
    </w:p>
    <w:p w:rsidR="00F66B19" w:rsidRDefault="00F66B19">
      <w:pPr>
        <w:jc w:val="center"/>
        <w:rPr>
          <w:rFonts w:ascii="Arial" w:hAnsi="Arial" w:cs="Arial"/>
          <w:sz w:val="32"/>
        </w:rPr>
      </w:pPr>
    </w:p>
    <w:p w:rsidR="00F66B19" w:rsidRDefault="00F66B19">
      <w:pPr>
        <w:jc w:val="center"/>
        <w:rPr>
          <w:rFonts w:ascii="Arial" w:hAnsi="Arial" w:cs="Arial"/>
          <w:sz w:val="32"/>
        </w:rPr>
      </w:pPr>
    </w:p>
    <w:p w:rsidR="002B384C" w:rsidRPr="002B384C" w:rsidRDefault="002B384C">
      <w:pPr>
        <w:jc w:val="center"/>
        <w:rPr>
          <w:rFonts w:ascii="Arial" w:hAnsi="Arial" w:cs="Arial"/>
          <w:sz w:val="32"/>
        </w:rPr>
      </w:pPr>
    </w:p>
    <w:sectPr w:rsidR="002B384C" w:rsidRPr="002B384C" w:rsidSect="0021218F">
      <w:pgSz w:w="11906" w:h="16838"/>
      <w:pgMar w:top="851" w:right="1440" w:bottom="709" w:left="1440" w:header="708" w:footer="708" w:gutter="0"/>
      <w:pgBorders w:offsetFrom="page">
        <w:top w:val="single" w:sz="4" w:space="24" w:color="auto"/>
        <w:left w:val="single" w:sz="4" w:space="24" w:color="auto"/>
        <w:bottom w:val="single" w:sz="4" w:space="24" w:color="auto"/>
        <w:right w:val="single" w:sz="4" w:space="24" w:color="auto"/>
      </w:pgBorders>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A7E0E"/>
    <w:multiLevelType w:val="hybridMultilevel"/>
    <w:tmpl w:val="7A64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A6728"/>
    <w:multiLevelType w:val="hybridMultilevel"/>
    <w:tmpl w:val="7B9C9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3C73F3"/>
    <w:multiLevelType w:val="hybridMultilevel"/>
    <w:tmpl w:val="25A2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D430C4"/>
    <w:multiLevelType w:val="hybridMultilevel"/>
    <w:tmpl w:val="30CE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D3953"/>
    <w:multiLevelType w:val="hybridMultilevel"/>
    <w:tmpl w:val="ED6AC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6D3839"/>
    <w:multiLevelType w:val="hybridMultilevel"/>
    <w:tmpl w:val="384E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3422EC"/>
    <w:multiLevelType w:val="hybridMultilevel"/>
    <w:tmpl w:val="0234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688"/>
    <w:rsid w:val="000177CF"/>
    <w:rsid w:val="00025FD4"/>
    <w:rsid w:val="00060C8F"/>
    <w:rsid w:val="00064B9C"/>
    <w:rsid w:val="00064E44"/>
    <w:rsid w:val="000756D5"/>
    <w:rsid w:val="00080688"/>
    <w:rsid w:val="000B3372"/>
    <w:rsid w:val="000F3954"/>
    <w:rsid w:val="0016168B"/>
    <w:rsid w:val="001A0FF5"/>
    <w:rsid w:val="0021218F"/>
    <w:rsid w:val="00212507"/>
    <w:rsid w:val="00212939"/>
    <w:rsid w:val="00231C19"/>
    <w:rsid w:val="00244F73"/>
    <w:rsid w:val="00285406"/>
    <w:rsid w:val="002908DF"/>
    <w:rsid w:val="002B384C"/>
    <w:rsid w:val="002D40F2"/>
    <w:rsid w:val="002E028D"/>
    <w:rsid w:val="00302C18"/>
    <w:rsid w:val="00383E1A"/>
    <w:rsid w:val="00390171"/>
    <w:rsid w:val="003E167B"/>
    <w:rsid w:val="004470DB"/>
    <w:rsid w:val="004625A5"/>
    <w:rsid w:val="004C2FC4"/>
    <w:rsid w:val="004F1BF9"/>
    <w:rsid w:val="005A048A"/>
    <w:rsid w:val="005B7E32"/>
    <w:rsid w:val="005D6263"/>
    <w:rsid w:val="005E74E7"/>
    <w:rsid w:val="00626412"/>
    <w:rsid w:val="00641DBA"/>
    <w:rsid w:val="00645980"/>
    <w:rsid w:val="00666714"/>
    <w:rsid w:val="00694446"/>
    <w:rsid w:val="006B4CC7"/>
    <w:rsid w:val="006B7762"/>
    <w:rsid w:val="006F716A"/>
    <w:rsid w:val="007A5E64"/>
    <w:rsid w:val="007D6189"/>
    <w:rsid w:val="007E3D94"/>
    <w:rsid w:val="00801990"/>
    <w:rsid w:val="008238A5"/>
    <w:rsid w:val="008277EC"/>
    <w:rsid w:val="00847B0E"/>
    <w:rsid w:val="00864B86"/>
    <w:rsid w:val="00896F99"/>
    <w:rsid w:val="008A3664"/>
    <w:rsid w:val="008B5D67"/>
    <w:rsid w:val="008E184E"/>
    <w:rsid w:val="008E4048"/>
    <w:rsid w:val="009568ED"/>
    <w:rsid w:val="009711E9"/>
    <w:rsid w:val="00997474"/>
    <w:rsid w:val="009C2CE0"/>
    <w:rsid w:val="009E504F"/>
    <w:rsid w:val="009F77D3"/>
    <w:rsid w:val="00A11C16"/>
    <w:rsid w:val="00A20543"/>
    <w:rsid w:val="00A34778"/>
    <w:rsid w:val="00AE716B"/>
    <w:rsid w:val="00B253AC"/>
    <w:rsid w:val="00B7417D"/>
    <w:rsid w:val="00BB736F"/>
    <w:rsid w:val="00BC0618"/>
    <w:rsid w:val="00BF1940"/>
    <w:rsid w:val="00BF557E"/>
    <w:rsid w:val="00C04206"/>
    <w:rsid w:val="00C12C52"/>
    <w:rsid w:val="00CE0251"/>
    <w:rsid w:val="00D04E51"/>
    <w:rsid w:val="00D34BB9"/>
    <w:rsid w:val="00D82200"/>
    <w:rsid w:val="00DD32BD"/>
    <w:rsid w:val="00DE1ECE"/>
    <w:rsid w:val="00E52E29"/>
    <w:rsid w:val="00F258F5"/>
    <w:rsid w:val="00F34574"/>
    <w:rsid w:val="00F66B19"/>
    <w:rsid w:val="00F77C82"/>
    <w:rsid w:val="00FA2A8D"/>
    <w:rsid w:val="00FA7DB2"/>
    <w:rsid w:val="00FC3B38"/>
    <w:rsid w:val="00FD210B"/>
    <w:rsid w:val="00FE4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759AF4B-7B5A-42FF-BB9F-2CEE1B67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16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06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0688"/>
    <w:rPr>
      <w:rFonts w:ascii="Tahoma" w:hAnsi="Tahoma" w:cs="Tahoma"/>
      <w:sz w:val="16"/>
      <w:szCs w:val="16"/>
    </w:rPr>
  </w:style>
  <w:style w:type="paragraph" w:styleId="ListParagraph">
    <w:name w:val="List Paragraph"/>
    <w:basedOn w:val="Normal"/>
    <w:uiPriority w:val="99"/>
    <w:qFormat/>
    <w:rsid w:val="00390171"/>
    <w:pPr>
      <w:ind w:left="720"/>
      <w:contextualSpacing/>
    </w:pPr>
  </w:style>
  <w:style w:type="character" w:styleId="Hyperlink">
    <w:name w:val="Hyperlink"/>
    <w:basedOn w:val="DefaultParagraphFont"/>
    <w:uiPriority w:val="99"/>
    <w:rsid w:val="00383E1A"/>
    <w:rPr>
      <w:rFonts w:cs="Times New Roman"/>
      <w:color w:val="0000FF"/>
      <w:u w:val="single"/>
    </w:rPr>
  </w:style>
  <w:style w:type="character" w:styleId="Emphasis">
    <w:name w:val="Emphasis"/>
    <w:basedOn w:val="DefaultParagraphFont"/>
    <w:uiPriority w:val="99"/>
    <w:qFormat/>
    <w:locked/>
    <w:rsid w:val="007A5E6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554791">
      <w:bodyDiv w:val="1"/>
      <w:marLeft w:val="0"/>
      <w:marRight w:val="0"/>
      <w:marTop w:val="0"/>
      <w:marBottom w:val="0"/>
      <w:divBdr>
        <w:top w:val="none" w:sz="0" w:space="0" w:color="auto"/>
        <w:left w:val="none" w:sz="0" w:space="0" w:color="auto"/>
        <w:bottom w:val="none" w:sz="0" w:space="0" w:color="auto"/>
        <w:right w:val="none" w:sz="0" w:space="0" w:color="auto"/>
      </w:divBdr>
    </w:div>
    <w:div w:id="1092092809">
      <w:marLeft w:val="0"/>
      <w:marRight w:val="0"/>
      <w:marTop w:val="0"/>
      <w:marBottom w:val="0"/>
      <w:divBdr>
        <w:top w:val="none" w:sz="0" w:space="0" w:color="auto"/>
        <w:left w:val="none" w:sz="0" w:space="0" w:color="auto"/>
        <w:bottom w:val="none" w:sz="0" w:space="0" w:color="auto"/>
        <w:right w:val="none" w:sz="0" w:space="0" w:color="auto"/>
      </w:divBdr>
    </w:div>
    <w:div w:id="1092092810">
      <w:marLeft w:val="0"/>
      <w:marRight w:val="0"/>
      <w:marTop w:val="0"/>
      <w:marBottom w:val="0"/>
      <w:divBdr>
        <w:top w:val="none" w:sz="0" w:space="0" w:color="auto"/>
        <w:left w:val="none" w:sz="0" w:space="0" w:color="auto"/>
        <w:bottom w:val="none" w:sz="0" w:space="0" w:color="auto"/>
        <w:right w:val="none" w:sz="0" w:space="0" w:color="auto"/>
      </w:divBdr>
    </w:div>
    <w:div w:id="10920928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Bethany.Seymour@telford.gov.uk" TargetMode="External"/><Relationship Id="rId5" Type="http://schemas.openxmlformats.org/officeDocument/2006/relationships/webSettings" Target="webSettings.xml"/><Relationship Id="rId10" Type="http://schemas.openxmlformats.org/officeDocument/2006/relationships/hyperlink" Target="mailto:Bethany.Seymour@telford.gov.uk"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423D37-9C16-4ED5-B915-3FE7B67E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86271946</Template>
  <TotalTime>1</TotalTime>
  <Pages>4</Pages>
  <Words>528</Words>
  <Characters>3131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EDSUST</dc:creator>
  <cp:lastModifiedBy>Seymour, Bethany</cp:lastModifiedBy>
  <cp:revision>2</cp:revision>
  <cp:lastPrinted>2015-02-05T09:55:00Z</cp:lastPrinted>
  <dcterms:created xsi:type="dcterms:W3CDTF">2018-02-21T11:26:00Z</dcterms:created>
  <dcterms:modified xsi:type="dcterms:W3CDTF">2018-02-21T11:26:00Z</dcterms:modified>
</cp:coreProperties>
</file>